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同意设置大田县广福矿业有限公司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2号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入河排污口的决定书</w:t>
      </w: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rPr>
          <w:rFonts w:ascii="宋体" w:hAnsi="宋体"/>
          <w:color w:val="auto"/>
          <w:kern w:val="0"/>
          <w:szCs w:val="21"/>
          <w:lang w:val="zh-TW" w:eastAsia="zh-TW"/>
        </w:rPr>
      </w:pPr>
      <w:r>
        <w:rPr>
          <w:rFonts w:ascii="宋体" w:hAnsi="宋体"/>
          <w:color w:val="auto"/>
          <w:kern w:val="0"/>
          <w:szCs w:val="21"/>
          <w:lang w:val="zh-TW" w:eastAsia="zh-TW"/>
        </w:rPr>
        <w:t>大田县广福矿业有限公司（</w:t>
      </w:r>
      <w:r>
        <w:rPr>
          <w:rFonts w:ascii="宋体" w:hAnsi="宋体"/>
          <w:color w:val="auto"/>
          <w:kern w:val="0"/>
          <w:szCs w:val="21"/>
          <w:lang w:val="zh-TW"/>
        </w:rPr>
        <w:t>设置申请单位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）：</w:t>
      </w:r>
    </w:p>
    <w:p>
      <w:pPr>
        <w:pStyle w:val="9"/>
        <w:adjustRightInd w:val="0"/>
        <w:spacing w:before="0" w:line="360" w:lineRule="exact"/>
        <w:ind w:right="107" w:firstLine="600"/>
        <w:jc w:val="both"/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</w:pP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你（单位）于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2025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年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月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10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日向我部门提出了大田县广福矿业有限公司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2号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入河排污口设置申请。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经审查，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根据《中华人民共和国行政许可法》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《入河排污口监督管理办法》（生态环境部令第3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5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号）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的规定，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同意大田县广福矿业有限公司下坑铁矿扩建项目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入河排污口设置决定如下：</w:t>
      </w:r>
    </w:p>
    <w:tbl>
      <w:tblPr>
        <w:tblStyle w:val="2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>
            <w:pPr>
              <w:pStyle w:val="9"/>
              <w:spacing w:before="0" w:line="360" w:lineRule="exact"/>
              <w:ind w:left="0"/>
              <w:jc w:val="center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</w:rPr>
              <w:t>工矿企业入河排污口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工业及其他各类园区污水处理厂入河排污口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城镇污水处理厂入河排污口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其他参照上述管理的入河排污口_</w:t>
            </w:r>
            <w:r>
              <w:rPr>
                <w:color w:val="auto"/>
                <w:szCs w:val="20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  <w:lang w:eastAsia="zh-CN"/>
              </w:rPr>
              <w:t>大田县广福矿业有限公司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2号</w:t>
            </w:r>
            <w:r>
              <w:rPr>
                <w:color w:val="auto"/>
                <w:szCs w:val="20"/>
                <w:lang w:eastAsia="zh-CN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GC-350425-0070-GY-00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新设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改设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扩大</w:t>
            </w:r>
            <w:r>
              <w:rPr>
                <w:color w:val="auto"/>
                <w:szCs w:val="20"/>
                <w:lang w:val="en"/>
              </w:rPr>
              <w:t xml:space="preserve"> </w:t>
            </w:r>
            <w:r>
              <w:rPr>
                <w:rFonts w:hint="eastAsia"/>
                <w:color w:val="auto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责任主体1名称：（单一责任主体只需记载此项）</w:t>
            </w:r>
            <w:r>
              <w:rPr>
                <w:color w:val="auto"/>
                <w:szCs w:val="20"/>
                <w:lang w:eastAsia="zh-CN"/>
              </w:rPr>
              <w:t>大田县广福矿业有限公司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福建</w:t>
            </w:r>
            <w:r>
              <w:rPr>
                <w:rFonts w:hint="eastAsia"/>
                <w:color w:val="auto"/>
                <w:szCs w:val="21"/>
              </w:rPr>
              <w:t>省（自治区、直辖市）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三明市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市（州、盟）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大田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县（区、旗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前坪</w:t>
            </w:r>
            <w:r>
              <w:rPr>
                <w:rFonts w:hint="eastAsia"/>
                <w:color w:val="auto"/>
                <w:szCs w:val="21"/>
                <w:u w:val="single"/>
              </w:rPr>
              <w:t>乡</w:t>
            </w:r>
            <w:r>
              <w:rPr>
                <w:rFonts w:hint="eastAsia"/>
                <w:color w:val="auto"/>
                <w:szCs w:val="21"/>
              </w:rPr>
              <w:t>（镇、街道）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下地</w:t>
            </w:r>
            <w:r>
              <w:rPr>
                <w:rFonts w:hint="eastAsia"/>
                <w:color w:val="auto"/>
                <w:szCs w:val="21"/>
              </w:rPr>
              <w:t xml:space="preserve">  村（社区）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>271号</w:t>
            </w:r>
            <w:r>
              <w:rPr>
                <w:color w:val="auto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91350425766198014Q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姓名：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陈学舜</w:t>
            </w:r>
            <w:r>
              <w:rPr>
                <w:color w:val="auto"/>
                <w:lang w:val="en"/>
              </w:rPr>
              <w:t xml:space="preserve"> 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lang w:val="en"/>
              </w:rPr>
              <w:t xml:space="preserve">  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联系电话：13799194666</w:t>
            </w:r>
            <w:r>
              <w:rPr>
                <w:color w:val="auto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06-009铁矿采选；锰矿、铬矿采选；其他黑色金属矿采选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91350425766198014Q002W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所在行政区域：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福建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省（自治区、直辖市）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eastAsia="zh-CN"/>
              </w:rPr>
              <w:t>三明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市（州、盟）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大田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县（区、旗）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eastAsia="zh-CN"/>
              </w:rPr>
              <w:t>前坪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乡（镇、街道）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下地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村（社区）</w:t>
            </w:r>
            <w:r>
              <w:rPr>
                <w:color w:val="auto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排入水体名称：</w:t>
            </w:r>
            <w:r>
              <w:rPr>
                <w:rFonts w:hint="eastAsia"/>
                <w:szCs w:val="21"/>
                <w:lang w:eastAsia="zh-CN"/>
              </w:rPr>
              <w:t>下地溪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所在流域：东南诸河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经度（十进制精确到小数点后六位，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</w:t>
            </w:r>
            <w:r>
              <w:rPr>
                <w:rFonts w:hint="eastAsia"/>
                <w:color w:val="auto"/>
                <w:szCs w:val="20"/>
                <w:lang w:eastAsia="zh-CN"/>
              </w:rPr>
              <w:t>：</w:t>
            </w:r>
            <w:r>
              <w:rPr>
                <w:rFonts w:hint="eastAsia"/>
                <w:color w:val="auto"/>
                <w:szCs w:val="20"/>
              </w:rPr>
              <w:t>117.866636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纬度（十进制精确到小数点后六位，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）：25.79891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连续</w:t>
            </w:r>
            <w:r>
              <w:rPr>
                <w:color w:val="auto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</w:t>
            </w:r>
          </w:p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>
            <w:pPr>
              <w:spacing w:line="360" w:lineRule="exact"/>
              <w:ind w:firstLine="270" w:firstLineChars="150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明渠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管道</w:t>
            </w:r>
          </w:p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泵站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涵闸</w:t>
            </w:r>
          </w:p>
          <w:p>
            <w:pPr>
              <w:widowControl/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箱涵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其他：</w:t>
            </w:r>
            <w:r>
              <w:rPr>
                <w:color w:val="auto"/>
                <w:szCs w:val="20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是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圆形截面：</w:t>
            </w:r>
            <w:r>
              <w:rPr>
                <w:color w:val="auto"/>
                <w:szCs w:val="20"/>
              </w:rPr>
              <w:t>d=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      m</w:t>
            </w:r>
            <w:r>
              <w:rPr>
                <w:rFonts w:hint="eastAsia"/>
                <w:color w:val="auto"/>
                <w:szCs w:val="20"/>
              </w:rPr>
              <w:t>，</w:t>
            </w:r>
            <w:r>
              <w:rPr>
                <w:color w:val="auto"/>
                <w:szCs w:val="20"/>
              </w:rPr>
              <w:t>S=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        </w:t>
            </w:r>
            <w:r>
              <w:rPr>
                <w:color w:val="auto"/>
                <w:szCs w:val="20"/>
              </w:rPr>
              <w:t>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方形截面：</w:t>
            </w:r>
            <w:r>
              <w:rPr>
                <w:szCs w:val="20"/>
              </w:rPr>
              <w:t>L×B=</w:t>
            </w:r>
            <w:r>
              <w:rPr>
                <w:rFonts w:hint="eastAsia"/>
                <w:szCs w:val="20"/>
                <w:lang w:val="en-US" w:eastAsia="zh-CN"/>
              </w:rPr>
              <w:t>0.03</w:t>
            </w:r>
            <w:r>
              <w:rPr>
                <w:szCs w:val="20"/>
              </w:rPr>
              <w:t>m×</w:t>
            </w:r>
            <w:r>
              <w:rPr>
                <w:rFonts w:hint="eastAsia"/>
                <w:szCs w:val="20"/>
                <w:lang w:val="en-US" w:eastAsia="zh-CN"/>
              </w:rPr>
              <w:t>0.035</w:t>
            </w:r>
            <w:r>
              <w:rPr>
                <w:szCs w:val="20"/>
              </w:rPr>
              <w:t>m</w:t>
            </w:r>
            <w:r>
              <w:rPr>
                <w:rFonts w:hint="eastAsia"/>
                <w:szCs w:val="20"/>
              </w:rPr>
              <w:t>，</w:t>
            </w:r>
            <w:r>
              <w:rPr>
                <w:szCs w:val="20"/>
              </w:rPr>
              <w:t>S=</w:t>
            </w:r>
            <w:r>
              <w:rPr>
                <w:rFonts w:hint="eastAsia"/>
                <w:szCs w:val="20"/>
                <w:lang w:val="en-US" w:eastAsia="zh-CN"/>
              </w:rPr>
              <w:t>0.001</w:t>
            </w:r>
            <w:r>
              <w:rPr>
                <w:szCs w:val="20"/>
              </w:rPr>
              <w:t>m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其他形状截面：</w:t>
            </w:r>
            <w:r>
              <w:rPr>
                <w:color w:val="auto"/>
                <w:szCs w:val="20"/>
              </w:rPr>
              <w:t>S= 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排放浓度（</w:t>
            </w:r>
            <w:r>
              <w:rPr>
                <w:color w:val="auto"/>
                <w:szCs w:val="20"/>
              </w:rPr>
              <w:t>mg/L</w:t>
            </w:r>
            <w:r>
              <w:rPr>
                <w:rFonts w:hint="eastAsia"/>
                <w:color w:val="auto"/>
                <w:szCs w:val="20"/>
              </w:rPr>
              <w:t>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全年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特殊时段（</w:t>
            </w:r>
            <w:r>
              <w:rPr>
                <w:color w:val="auto"/>
                <w:szCs w:val="20"/>
              </w:rPr>
              <w:t>__</w:t>
            </w:r>
            <w:r>
              <w:rPr>
                <w:rFonts w:hint="eastAsia"/>
                <w:color w:val="auto"/>
                <w:szCs w:val="20"/>
              </w:rPr>
              <w:t>月至</w:t>
            </w:r>
            <w:r>
              <w:rPr>
                <w:color w:val="auto"/>
                <w:szCs w:val="20"/>
              </w:rPr>
              <w:t>__</w:t>
            </w:r>
            <w:r>
              <w:rPr>
                <w:rFonts w:hint="eastAsia"/>
                <w:color w:val="auto"/>
                <w:szCs w:val="20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污水排放量（万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污水日排放量（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污染物日排放量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入河排污口合计</w:t>
            </w:r>
            <w:r>
              <w:rPr>
                <w:rFonts w:hint="eastAsia"/>
                <w:color w:val="auto"/>
                <w:kern w:val="0"/>
                <w:szCs w:val="21"/>
              </w:rPr>
              <w:t>（单一责任主体只需记载此项）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  <w:lang w:val="en-US" w:eastAsia="zh-CN"/>
              </w:rPr>
              <w:t>20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4"/>
                <w:lang w:val="en-US" w:eastAsia="zh-CN"/>
              </w:rPr>
              <w:t>0.22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  <w:highlight w:val="none"/>
                <w:lang w:val="en-US" w:eastAsia="zh-CN"/>
              </w:rPr>
              <w:t>0.044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  <w:lang w:val="en-US" w:eastAsia="zh-CN"/>
              </w:rPr>
              <w:t>24.53</w:t>
            </w:r>
            <w:r>
              <w:rPr>
                <w:rFonts w:hint="eastAsia"/>
                <w:color w:val="auto"/>
                <w:szCs w:val="20"/>
                <w:highlight w:val="none"/>
              </w:rPr>
              <w:t>（日最大排放量）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  <w:t>0.00049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NH</w:t>
            </w:r>
            <w:r>
              <w:rPr>
                <w:color w:val="auto"/>
                <w:szCs w:val="20"/>
                <w:vertAlign w:val="subscript"/>
              </w:rPr>
              <w:t>3</w:t>
            </w:r>
            <w:r>
              <w:rPr>
                <w:color w:val="auto"/>
                <w:szCs w:val="20"/>
              </w:rPr>
              <w:t>-N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  <w:highlight w:val="none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悬浮物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70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0.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154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ajorHAnsi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 w:eastAsiaTheme="majorHAnsi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  <w:t>0.00172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信息公开要求：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u w:val="singl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u w:val="singl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等信息应以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标识牌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/二维码/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显示屏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____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水污染事故应急处理预案以及环境风险防范措施：</w:t>
            </w:r>
          </w:p>
          <w:p>
            <w:pPr>
              <w:snapToGrid w:val="0"/>
              <w:spacing w:line="360" w:lineRule="exact"/>
              <w:ind w:firstLine="396" w:firstLineChars="200"/>
              <w:rPr>
                <w:color w:val="auto"/>
              </w:rPr>
            </w:pP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大田县广福矿业有限公司</w:t>
            </w:r>
            <w:r>
              <w:rPr>
                <w:rFonts w:hint="eastAsia"/>
                <w:color w:val="auto"/>
              </w:rPr>
              <w:t>应当按照排污单位有关要求，做好污染事故应急处理预案、环境风险防范及应急处置措施，</w:t>
            </w:r>
            <w:r>
              <w:rPr>
                <w:rFonts w:hint="eastAsia"/>
                <w:color w:val="auto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>
            <w:pPr>
              <w:pStyle w:val="9"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无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其他需要注意的事项：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（二）</w:t>
            </w:r>
            <w:r>
              <w:rPr>
                <w:rFonts w:hint="eastAsia"/>
                <w:color w:val="auto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</w:rPr>
              <w:t>排污口处设置标志牌，</w:t>
            </w:r>
            <w:r>
              <w:rPr>
                <w:rFonts w:hint="eastAsia"/>
                <w:color w:val="auto"/>
                <w:lang w:eastAsia="zh-CN"/>
              </w:rPr>
              <w:t>并注明</w:t>
            </w:r>
            <w:r>
              <w:rPr>
                <w:rFonts w:hint="eastAsia"/>
                <w:color w:val="auto"/>
              </w:rPr>
              <w:t>排污口编号</w:t>
            </w:r>
            <w:r>
              <w:rPr>
                <w:rFonts w:hint="eastAsia"/>
                <w:color w:val="auto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</w:rPr>
              <w:t>地理位置及经纬度坐标</w:t>
            </w:r>
            <w:r>
              <w:rPr>
                <w:rFonts w:hint="eastAsia"/>
                <w:color w:val="auto"/>
                <w:lang w:eastAsia="zh-CN"/>
              </w:rPr>
              <w:t>等信息，或通过网络、媒体等渠道主动向社会公开入河排污口信息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排污口须按规范设置监测点和安装视频监控系统。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</w:rPr>
              <w:t>。</w:t>
            </w:r>
          </w:p>
        </w:tc>
      </w:tr>
      <w:bookmarkEnd w:id="0"/>
    </w:tbl>
    <w:p>
      <w:pPr>
        <w:topLinePunct/>
        <w:adjustRightInd w:val="0"/>
        <w:spacing w:line="360" w:lineRule="exact"/>
        <w:jc w:val="center"/>
        <w:outlineLvl w:val="0"/>
        <w:rPr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F2489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EBD228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8B474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BE6B62"/>
    <w:rsid w:val="57F5C41D"/>
    <w:rsid w:val="585146C8"/>
    <w:rsid w:val="59AD6BD6"/>
    <w:rsid w:val="59ADC631"/>
    <w:rsid w:val="5A0A04CC"/>
    <w:rsid w:val="5AFF2E26"/>
    <w:rsid w:val="5AFF321E"/>
    <w:rsid w:val="5B4E7A84"/>
    <w:rsid w:val="5B7EA3E9"/>
    <w:rsid w:val="5B9D1B1E"/>
    <w:rsid w:val="5BCC5A39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31EEFF"/>
    <w:rsid w:val="775E8BE0"/>
    <w:rsid w:val="77BBE34A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BF7A40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DB3407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FAE76A"/>
    <w:rsid w:val="7FFD4AC4"/>
    <w:rsid w:val="7FFD8839"/>
    <w:rsid w:val="7FFDB6B7"/>
    <w:rsid w:val="7FFEB9BB"/>
    <w:rsid w:val="7FFF5BAD"/>
    <w:rsid w:val="81EF6378"/>
    <w:rsid w:val="8F7D5A20"/>
    <w:rsid w:val="93FF2690"/>
    <w:rsid w:val="97E25E82"/>
    <w:rsid w:val="995CBD89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CFD79B9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DD04F4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CBF27E8"/>
    <w:rsid w:val="DD8F4CE4"/>
    <w:rsid w:val="DD8FAAB8"/>
    <w:rsid w:val="DDD98766"/>
    <w:rsid w:val="DDFD291F"/>
    <w:rsid w:val="DE7F9FDB"/>
    <w:rsid w:val="DEB686AA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A7C937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5DBC62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578A25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A6483"/>
    <w:rsid w:val="FDFD66D6"/>
    <w:rsid w:val="FDFDBD3D"/>
    <w:rsid w:val="FDFF4E94"/>
    <w:rsid w:val="FDFF5331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741B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2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2024-12-29T11:38:00Z</dcterms:created>
  <dc:creator>yuyu</dc:creator>
  <cp:lastModifiedBy>海生</cp:lastModifiedBy>
  <cp:lastPrinted>2024-12-28T15:40:00Z</cp:lastPrinted>
  <dcterms:modified xsi:type="dcterms:W3CDTF">2025-03-03T14:38:24Z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